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ED53" w14:textId="14A2A205" w:rsidR="00C773B5" w:rsidRDefault="004D1B8B" w:rsidP="00C773B5">
      <w:pPr>
        <w:rPr>
          <w:rFonts w:ascii="Georgia Pro Semibold" w:hAnsi="Georgia Pro Semibold"/>
          <w:sz w:val="44"/>
          <w:szCs w:val="44"/>
        </w:rPr>
      </w:pPr>
      <w:r>
        <w:rPr>
          <w:rFonts w:ascii="Georgia Pro Semibold" w:hAnsi="Georgia Pro Semibold"/>
          <w:noProof/>
          <w:sz w:val="44"/>
          <w:szCs w:val="44"/>
        </w:rPr>
        <w:drawing>
          <wp:anchor distT="0" distB="0" distL="114300" distR="114300" simplePos="0" relativeHeight="251659264" behindDoc="0" locked="0" layoutInCell="1" allowOverlap="1" wp14:anchorId="718429AB" wp14:editId="1B8026E9">
            <wp:simplePos x="0" y="0"/>
            <wp:positionH relativeFrom="column">
              <wp:posOffset>0</wp:posOffset>
            </wp:positionH>
            <wp:positionV relativeFrom="paragraph">
              <wp:posOffset>356235</wp:posOffset>
            </wp:positionV>
            <wp:extent cx="1309370" cy="196215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
                      <a:extLst>
                        <a:ext uri="{28A0092B-C50C-407E-A947-70E740481C1C}">
                          <a14:useLocalDpi xmlns:a14="http://schemas.microsoft.com/office/drawing/2010/main" val="0"/>
                        </a:ext>
                      </a:extLst>
                    </a:blip>
                    <a:stretch>
                      <a:fillRect/>
                    </a:stretch>
                  </pic:blipFill>
                  <pic:spPr>
                    <a:xfrm>
                      <a:off x="0" y="0"/>
                      <a:ext cx="1309370" cy="1962150"/>
                    </a:xfrm>
                    <a:prstGeom prst="rect">
                      <a:avLst/>
                    </a:prstGeom>
                  </pic:spPr>
                </pic:pic>
              </a:graphicData>
            </a:graphic>
            <wp14:sizeRelH relativeFrom="margin">
              <wp14:pctWidth>0</wp14:pctWidth>
            </wp14:sizeRelH>
            <wp14:sizeRelV relativeFrom="margin">
              <wp14:pctHeight>0</wp14:pctHeight>
            </wp14:sizeRelV>
          </wp:anchor>
        </w:drawing>
      </w:r>
    </w:p>
    <w:p w14:paraId="1A7766AA" w14:textId="6F159133" w:rsidR="00DB7A3A" w:rsidRPr="00A9731E" w:rsidRDefault="00DB7A3A" w:rsidP="00C773B5">
      <w:pPr>
        <w:rPr>
          <w:rFonts w:ascii="Georgia Pro Semibold" w:hAnsi="Georgia Pro Semibold"/>
          <w:sz w:val="44"/>
          <w:szCs w:val="44"/>
        </w:rPr>
      </w:pPr>
      <w:r w:rsidRPr="00A9731E">
        <w:rPr>
          <w:rFonts w:ascii="Georgia Pro Semibold" w:hAnsi="Georgia Pro Semibold"/>
          <w:sz w:val="44"/>
          <w:szCs w:val="44"/>
        </w:rPr>
        <w:t>Carla Cole Penton</w:t>
      </w:r>
    </w:p>
    <w:p w14:paraId="25F6A398" w14:textId="2FB9DA7B" w:rsidR="00DB7A3A" w:rsidRDefault="00DB7A3A" w:rsidP="00DB7A3A">
      <w:pPr>
        <w:spacing w:line="276" w:lineRule="auto"/>
        <w:jc w:val="both"/>
        <w:rPr>
          <w:rFonts w:ascii="Georgia Pro Semibold" w:hAnsi="Georgia Pro Semibold"/>
          <w:sz w:val="28"/>
          <w:szCs w:val="28"/>
        </w:rPr>
      </w:pPr>
      <w:r>
        <w:rPr>
          <w:rFonts w:ascii="Georgia Pro Semibold" w:hAnsi="Georgia Pro Semibold"/>
          <w:sz w:val="28"/>
          <w:szCs w:val="28"/>
        </w:rPr>
        <w:tab/>
      </w:r>
      <w:r w:rsidRPr="00DB7A3A">
        <w:rPr>
          <w:rFonts w:ascii="Georgia Pro Semibold" w:hAnsi="Georgia Pro Semibold"/>
          <w:sz w:val="28"/>
          <w:szCs w:val="28"/>
        </w:rPr>
        <w:t xml:space="preserve">Carla been practicing law for </w:t>
      </w:r>
      <w:r w:rsidR="00A9731E">
        <w:rPr>
          <w:rFonts w:ascii="Georgia Pro Semibold" w:hAnsi="Georgia Pro Semibold"/>
          <w:sz w:val="28"/>
          <w:szCs w:val="28"/>
        </w:rPr>
        <w:t>almost 27</w:t>
      </w:r>
      <w:r w:rsidRPr="00DB7A3A">
        <w:rPr>
          <w:rFonts w:ascii="Georgia Pro Semibold" w:hAnsi="Georgia Pro Semibold"/>
          <w:sz w:val="28"/>
          <w:szCs w:val="28"/>
        </w:rPr>
        <w:t xml:space="preserve"> years – </w:t>
      </w:r>
      <w:proofErr w:type="gramStart"/>
      <w:r w:rsidRPr="00DB7A3A">
        <w:rPr>
          <w:rFonts w:ascii="Georgia Pro Semibold" w:hAnsi="Georgia Pro Semibold"/>
          <w:sz w:val="28"/>
          <w:szCs w:val="28"/>
        </w:rPr>
        <w:t>all of</w:t>
      </w:r>
      <w:proofErr w:type="gramEnd"/>
      <w:r w:rsidRPr="00DB7A3A">
        <w:rPr>
          <w:rFonts w:ascii="Georgia Pro Semibold" w:hAnsi="Georgia Pro Semibold"/>
          <w:sz w:val="28"/>
          <w:szCs w:val="28"/>
        </w:rPr>
        <w:t xml:space="preserve"> that time in Montgomery. She has been with the law firm of Capell &amp; Howard, PC since May 2015. Prior to that time, Carla practiced with another local law firm.</w:t>
      </w:r>
    </w:p>
    <w:p w14:paraId="61690EA1" w14:textId="2A97FC28" w:rsidR="00DB7A3A" w:rsidRDefault="00DB7A3A" w:rsidP="00DB7A3A">
      <w:pPr>
        <w:spacing w:line="276" w:lineRule="auto"/>
        <w:jc w:val="both"/>
        <w:rPr>
          <w:rFonts w:ascii="Georgia Pro Semibold" w:hAnsi="Georgia Pro Semibold"/>
          <w:sz w:val="28"/>
          <w:szCs w:val="28"/>
        </w:rPr>
      </w:pPr>
      <w:r>
        <w:rPr>
          <w:rFonts w:ascii="Georgia Pro Semibold" w:hAnsi="Georgia Pro Semibold"/>
          <w:sz w:val="28"/>
          <w:szCs w:val="28"/>
        </w:rPr>
        <w:tab/>
      </w:r>
      <w:r w:rsidRPr="00DB7A3A">
        <w:rPr>
          <w:rFonts w:ascii="Georgia Pro Semibold" w:hAnsi="Georgia Pro Semibold"/>
          <w:sz w:val="28"/>
          <w:szCs w:val="28"/>
        </w:rPr>
        <w:t>Carla is originally from Eufaula. She graduate</w:t>
      </w:r>
      <w:r w:rsidR="00F371F9">
        <w:rPr>
          <w:rFonts w:ascii="Georgia Pro Semibold" w:hAnsi="Georgia Pro Semibold"/>
          <w:sz w:val="28"/>
          <w:szCs w:val="28"/>
        </w:rPr>
        <w:t>d with high honors from</w:t>
      </w:r>
      <w:r w:rsidRPr="00DB7A3A">
        <w:rPr>
          <w:rFonts w:ascii="Georgia Pro Semibold" w:hAnsi="Georgia Pro Semibold"/>
          <w:sz w:val="28"/>
          <w:szCs w:val="28"/>
        </w:rPr>
        <w:t xml:space="preserve"> The University of Alabama where she majored in </w:t>
      </w:r>
      <w:proofErr w:type="gramStart"/>
      <w:r w:rsidRPr="00DB7A3A">
        <w:rPr>
          <w:rFonts w:ascii="Georgia Pro Semibold" w:hAnsi="Georgia Pro Semibold"/>
          <w:sz w:val="28"/>
          <w:szCs w:val="28"/>
        </w:rPr>
        <w:t>Accounting</w:t>
      </w:r>
      <w:proofErr w:type="gramEnd"/>
      <w:r w:rsidRPr="00DB7A3A">
        <w:rPr>
          <w:rFonts w:ascii="Georgia Pro Semibold" w:hAnsi="Georgia Pro Semibold"/>
          <w:sz w:val="28"/>
          <w:szCs w:val="28"/>
        </w:rPr>
        <w:t xml:space="preserve"> and </w:t>
      </w:r>
      <w:r w:rsidR="00F371F9">
        <w:rPr>
          <w:rFonts w:ascii="Georgia Pro Semibold" w:hAnsi="Georgia Pro Semibold"/>
          <w:sz w:val="28"/>
          <w:szCs w:val="28"/>
        </w:rPr>
        <w:t xml:space="preserve">graduated with honors from </w:t>
      </w:r>
      <w:r w:rsidRPr="00DB7A3A">
        <w:rPr>
          <w:rFonts w:ascii="Georgia Pro Semibold" w:hAnsi="Georgia Pro Semibold"/>
          <w:sz w:val="28"/>
          <w:szCs w:val="28"/>
        </w:rPr>
        <w:t>The University of Alabama School of Law</w:t>
      </w:r>
      <w:r w:rsidR="00F371F9">
        <w:rPr>
          <w:rFonts w:ascii="Georgia Pro Semibold" w:hAnsi="Georgia Pro Semibold"/>
          <w:sz w:val="28"/>
          <w:szCs w:val="28"/>
        </w:rPr>
        <w:t xml:space="preserve"> where she was a member of the </w:t>
      </w:r>
      <w:r w:rsidR="00F371F9" w:rsidRPr="00F371F9">
        <w:rPr>
          <w:rFonts w:ascii="Georgia Pro Semibold" w:hAnsi="Georgia Pro Semibold"/>
          <w:i/>
          <w:iCs/>
          <w:sz w:val="28"/>
          <w:szCs w:val="28"/>
        </w:rPr>
        <w:t>Alabama Law Review</w:t>
      </w:r>
      <w:r w:rsidR="00F371F9">
        <w:rPr>
          <w:rFonts w:ascii="Georgia Pro Semibold" w:hAnsi="Georgia Pro Semibold"/>
          <w:sz w:val="28"/>
          <w:szCs w:val="28"/>
        </w:rPr>
        <w:t xml:space="preserve"> and the Moot Court Team.</w:t>
      </w:r>
      <w:r w:rsidRPr="00DB7A3A">
        <w:rPr>
          <w:rFonts w:ascii="Georgia Pro Semibold" w:hAnsi="Georgia Pro Semibold"/>
          <w:sz w:val="28"/>
          <w:szCs w:val="28"/>
        </w:rPr>
        <w:t xml:space="preserve"> </w:t>
      </w:r>
    </w:p>
    <w:p w14:paraId="28F0304B" w14:textId="32BEF988" w:rsidR="00DB7A3A" w:rsidRDefault="00DB7A3A" w:rsidP="00DB7A3A">
      <w:pPr>
        <w:spacing w:line="276" w:lineRule="auto"/>
        <w:jc w:val="both"/>
        <w:rPr>
          <w:rFonts w:ascii="Georgia Pro Semibold" w:hAnsi="Georgia Pro Semibold"/>
          <w:sz w:val="28"/>
          <w:szCs w:val="28"/>
        </w:rPr>
      </w:pPr>
      <w:r>
        <w:rPr>
          <w:rFonts w:ascii="Georgia Pro Semibold" w:hAnsi="Georgia Pro Semibold"/>
          <w:sz w:val="28"/>
          <w:szCs w:val="28"/>
        </w:rPr>
        <w:tab/>
      </w:r>
      <w:r w:rsidRPr="00DB7A3A">
        <w:rPr>
          <w:rFonts w:ascii="Georgia Pro Semibold" w:hAnsi="Georgia Pro Semibold"/>
          <w:sz w:val="28"/>
          <w:szCs w:val="28"/>
        </w:rPr>
        <w:t xml:space="preserve">Carla concentrates her practice </w:t>
      </w:r>
      <w:proofErr w:type="gramStart"/>
      <w:r w:rsidRPr="00DB7A3A">
        <w:rPr>
          <w:rFonts w:ascii="Georgia Pro Semibold" w:hAnsi="Georgia Pro Semibold"/>
          <w:sz w:val="28"/>
          <w:szCs w:val="28"/>
        </w:rPr>
        <w:t>in the area of</w:t>
      </w:r>
      <w:proofErr w:type="gramEnd"/>
      <w:r w:rsidRPr="00DB7A3A">
        <w:rPr>
          <w:rFonts w:ascii="Georgia Pro Semibold" w:hAnsi="Georgia Pro Semibold"/>
          <w:sz w:val="28"/>
          <w:szCs w:val="28"/>
        </w:rPr>
        <w:t xml:space="preserve"> employment law. She assists employers with daily personnel issues, including the hiring, discipline, and termination of employees and the development and implementation of employee policies and handbooks. Carla has represented clients in cases filed in federal and state courts and in proceedings before various state administrative agencies, and she is experienced in defending charges </w:t>
      </w:r>
      <w:r w:rsidR="00A9731E">
        <w:rPr>
          <w:rFonts w:ascii="Georgia Pro Semibold" w:hAnsi="Georgia Pro Semibold"/>
          <w:sz w:val="28"/>
          <w:szCs w:val="28"/>
        </w:rPr>
        <w:t xml:space="preserve">of discrimination </w:t>
      </w:r>
      <w:r w:rsidRPr="00DB7A3A">
        <w:rPr>
          <w:rFonts w:ascii="Georgia Pro Semibold" w:hAnsi="Georgia Pro Semibold"/>
          <w:sz w:val="28"/>
          <w:szCs w:val="28"/>
        </w:rPr>
        <w:t xml:space="preserve">before the EEOC. </w:t>
      </w:r>
    </w:p>
    <w:p w14:paraId="57B1A73D" w14:textId="0C4A2B9B" w:rsidR="008677BD" w:rsidRPr="00DB7A3A" w:rsidRDefault="00DB7A3A" w:rsidP="00DB7A3A">
      <w:pPr>
        <w:spacing w:line="276" w:lineRule="auto"/>
        <w:jc w:val="both"/>
        <w:rPr>
          <w:rFonts w:ascii="Georgia Pro Semibold" w:hAnsi="Georgia Pro Semibold"/>
          <w:sz w:val="28"/>
          <w:szCs w:val="28"/>
        </w:rPr>
      </w:pPr>
      <w:r>
        <w:rPr>
          <w:rFonts w:ascii="Georgia Pro Semibold" w:hAnsi="Georgia Pro Semibold"/>
          <w:sz w:val="28"/>
          <w:szCs w:val="28"/>
        </w:rPr>
        <w:tab/>
      </w:r>
      <w:r w:rsidRPr="00DB7A3A">
        <w:rPr>
          <w:rFonts w:ascii="Georgia Pro Semibold" w:hAnsi="Georgia Pro Semibold"/>
          <w:sz w:val="28"/>
          <w:szCs w:val="28"/>
        </w:rPr>
        <w:t xml:space="preserve">Carla </w:t>
      </w:r>
      <w:r>
        <w:rPr>
          <w:rFonts w:ascii="Georgia Pro Semibold" w:hAnsi="Georgia Pro Semibold"/>
          <w:sz w:val="28"/>
          <w:szCs w:val="28"/>
        </w:rPr>
        <w:t xml:space="preserve">recently got married. She </w:t>
      </w:r>
      <w:r w:rsidRPr="00DB7A3A">
        <w:rPr>
          <w:rFonts w:ascii="Georgia Pro Semibold" w:hAnsi="Georgia Pro Semibold"/>
          <w:sz w:val="28"/>
          <w:szCs w:val="28"/>
        </w:rPr>
        <w:t xml:space="preserve">has one daughter who is a </w:t>
      </w:r>
      <w:r w:rsidR="00A9731E">
        <w:rPr>
          <w:rFonts w:ascii="Georgia Pro Semibold" w:hAnsi="Georgia Pro Semibold"/>
          <w:sz w:val="28"/>
          <w:szCs w:val="28"/>
        </w:rPr>
        <w:t>junior</w:t>
      </w:r>
      <w:r>
        <w:rPr>
          <w:rFonts w:ascii="Georgia Pro Semibold" w:hAnsi="Georgia Pro Semibold"/>
          <w:sz w:val="28"/>
          <w:szCs w:val="28"/>
        </w:rPr>
        <w:t xml:space="preserve"> </w:t>
      </w:r>
      <w:r w:rsidRPr="00DB7A3A">
        <w:rPr>
          <w:rFonts w:ascii="Georgia Pro Semibold" w:hAnsi="Georgia Pro Semibold"/>
          <w:sz w:val="28"/>
          <w:szCs w:val="28"/>
        </w:rPr>
        <w:t xml:space="preserve">at The University of Alabama. She is a member of First United Methodist Church where she </w:t>
      </w:r>
      <w:r>
        <w:rPr>
          <w:rFonts w:ascii="Georgia Pro Semibold" w:hAnsi="Georgia Pro Semibold"/>
          <w:sz w:val="28"/>
          <w:szCs w:val="28"/>
        </w:rPr>
        <w:t xml:space="preserve">also </w:t>
      </w:r>
      <w:r w:rsidRPr="00DB7A3A">
        <w:rPr>
          <w:rFonts w:ascii="Georgia Pro Semibold" w:hAnsi="Georgia Pro Semibold"/>
          <w:sz w:val="28"/>
          <w:szCs w:val="28"/>
        </w:rPr>
        <w:t xml:space="preserve">advises the church on HR </w:t>
      </w:r>
      <w:r>
        <w:rPr>
          <w:rFonts w:ascii="Georgia Pro Semibold" w:hAnsi="Georgia Pro Semibold"/>
          <w:sz w:val="28"/>
          <w:szCs w:val="28"/>
        </w:rPr>
        <w:t xml:space="preserve">and employment law </w:t>
      </w:r>
      <w:r w:rsidRPr="00DB7A3A">
        <w:rPr>
          <w:rFonts w:ascii="Georgia Pro Semibold" w:hAnsi="Georgia Pro Semibold"/>
          <w:sz w:val="28"/>
          <w:szCs w:val="28"/>
        </w:rPr>
        <w:t>issues</w:t>
      </w:r>
      <w:r>
        <w:rPr>
          <w:rFonts w:ascii="Georgia Pro Semibold" w:hAnsi="Georgia Pro Semibold"/>
          <w:sz w:val="28"/>
          <w:szCs w:val="28"/>
        </w:rPr>
        <w:t>.</w:t>
      </w:r>
    </w:p>
    <w:sectPr w:rsidR="008677BD" w:rsidRPr="00DB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Semibold">
    <w:altName w:val="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3A"/>
    <w:rsid w:val="002F7180"/>
    <w:rsid w:val="00484486"/>
    <w:rsid w:val="004D1B8B"/>
    <w:rsid w:val="00611BCA"/>
    <w:rsid w:val="00737136"/>
    <w:rsid w:val="008677BD"/>
    <w:rsid w:val="0099103C"/>
    <w:rsid w:val="00A9731E"/>
    <w:rsid w:val="00C773B5"/>
    <w:rsid w:val="00D92393"/>
    <w:rsid w:val="00DB7A3A"/>
    <w:rsid w:val="00F3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CCF9"/>
  <w15:chartTrackingRefBased/>
  <w15:docId w15:val="{D892BD85-6D50-4262-97F8-8253DF25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60887057msonormal">
    <w:name w:val="yiv9860887057msonormal"/>
    <w:basedOn w:val="Normal"/>
    <w:rsid w:val="0099103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Office Word</Application>
  <DocSecurity>4</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Penton</dc:creator>
  <cp:keywords/>
  <dc:description/>
  <cp:lastModifiedBy>McDowell, Tara</cp:lastModifiedBy>
  <cp:revision>2</cp:revision>
  <dcterms:created xsi:type="dcterms:W3CDTF">2022-06-23T20:08:00Z</dcterms:created>
  <dcterms:modified xsi:type="dcterms:W3CDTF">2022-06-23T20:08:00Z</dcterms:modified>
</cp:coreProperties>
</file>